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F9" w:rsidRPr="008D51EF" w:rsidRDefault="004F142A" w:rsidP="004F142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D51EF">
        <w:rPr>
          <w:rFonts w:ascii="Arial" w:hAnsi="Arial" w:cs="Arial"/>
          <w:sz w:val="24"/>
          <w:szCs w:val="24"/>
          <w:u w:val="single"/>
        </w:rPr>
        <w:t>Spiritual, Moral, Social and Cultura</w:t>
      </w:r>
      <w:r w:rsidR="00724B3D" w:rsidRPr="008D51EF">
        <w:rPr>
          <w:rFonts w:ascii="Arial" w:hAnsi="Arial" w:cs="Arial"/>
          <w:sz w:val="24"/>
          <w:szCs w:val="24"/>
          <w:u w:val="single"/>
        </w:rPr>
        <w:t>l Development: PSHE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2835"/>
        <w:gridCol w:w="2835"/>
        <w:gridCol w:w="2516"/>
      </w:tblGrid>
      <w:tr w:rsidR="00B31D25" w:rsidRPr="008D51EF" w:rsidTr="006D6DF2">
        <w:trPr>
          <w:trHeight w:val="510"/>
        </w:trPr>
        <w:tc>
          <w:tcPr>
            <w:tcW w:w="846" w:type="dxa"/>
            <w:vAlign w:val="center"/>
          </w:tcPr>
          <w:p w:rsidR="00B31D25" w:rsidRPr="008D51EF" w:rsidRDefault="00B31D25" w:rsidP="004F142A">
            <w:pPr>
              <w:jc w:val="center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Year Group</w:t>
            </w:r>
          </w:p>
        </w:tc>
        <w:tc>
          <w:tcPr>
            <w:tcW w:w="2835" w:type="dxa"/>
            <w:vAlign w:val="center"/>
          </w:tcPr>
          <w:p w:rsidR="00B31D25" w:rsidRPr="008D51EF" w:rsidRDefault="00B31D25" w:rsidP="004F142A">
            <w:pPr>
              <w:jc w:val="center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Spiritual Development</w:t>
            </w:r>
          </w:p>
        </w:tc>
        <w:tc>
          <w:tcPr>
            <w:tcW w:w="2693" w:type="dxa"/>
            <w:vAlign w:val="center"/>
          </w:tcPr>
          <w:p w:rsidR="00B31D25" w:rsidRPr="008D51EF" w:rsidRDefault="00B31D25" w:rsidP="004F142A">
            <w:pPr>
              <w:jc w:val="center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Moral Development</w:t>
            </w:r>
          </w:p>
        </w:tc>
        <w:tc>
          <w:tcPr>
            <w:tcW w:w="2835" w:type="dxa"/>
            <w:vAlign w:val="center"/>
          </w:tcPr>
          <w:p w:rsidR="00B31D25" w:rsidRPr="008D51EF" w:rsidRDefault="00B31D25" w:rsidP="004F142A">
            <w:pPr>
              <w:jc w:val="center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Social Development</w:t>
            </w:r>
          </w:p>
        </w:tc>
        <w:tc>
          <w:tcPr>
            <w:tcW w:w="2835" w:type="dxa"/>
            <w:vAlign w:val="center"/>
          </w:tcPr>
          <w:p w:rsidR="00B31D25" w:rsidRPr="008D51EF" w:rsidRDefault="00B31D25" w:rsidP="004F142A">
            <w:pPr>
              <w:jc w:val="center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Cultural Development</w:t>
            </w:r>
          </w:p>
        </w:tc>
        <w:tc>
          <w:tcPr>
            <w:tcW w:w="2516" w:type="dxa"/>
          </w:tcPr>
          <w:p w:rsidR="00B31D25" w:rsidRPr="008D51EF" w:rsidRDefault="00B31D25" w:rsidP="00B31D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31D25" w:rsidRPr="008D51EF" w:rsidRDefault="00B31D25" w:rsidP="00B31D25">
            <w:pPr>
              <w:jc w:val="center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British Values</w:t>
            </w:r>
          </w:p>
        </w:tc>
      </w:tr>
      <w:tr w:rsidR="00B31D25" w:rsidRPr="008D51EF" w:rsidTr="006D6DF2">
        <w:trPr>
          <w:trHeight w:val="20"/>
        </w:trPr>
        <w:tc>
          <w:tcPr>
            <w:tcW w:w="846" w:type="dxa"/>
            <w:vAlign w:val="center"/>
          </w:tcPr>
          <w:p w:rsidR="00B31D25" w:rsidRPr="008D51EF" w:rsidRDefault="00B31D25" w:rsidP="004F142A">
            <w:pPr>
              <w:jc w:val="center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All</w:t>
            </w:r>
          </w:p>
        </w:tc>
        <w:tc>
          <w:tcPr>
            <w:tcW w:w="2835" w:type="dxa"/>
          </w:tcPr>
          <w:p w:rsidR="00B31D25" w:rsidRPr="008D51EF" w:rsidRDefault="00B31D25" w:rsidP="001869B3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Explore beliefs and experience – changes that we face (changing class &amp; teacher; moving school; moving house; friendships; puberty &amp; growing up...); facing these positively, recognising the need for change.</w:t>
            </w:r>
          </w:p>
          <w:p w:rsidR="00B31D25" w:rsidRPr="008D51EF" w:rsidRDefault="00B31D25" w:rsidP="001869B3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Respect values – Class Charter with pupils and teacher agreeing on class rules and reviewing them throughout the year; Circle Time.</w:t>
            </w:r>
          </w:p>
          <w:p w:rsidR="00B31D25" w:rsidRPr="008D51EF" w:rsidRDefault="00B31D25" w:rsidP="00E65178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Discover oneself and the surrounding world – Fire Safety; Stranger Dang</w:t>
            </w:r>
            <w:r w:rsidR="008D51EF">
              <w:rPr>
                <w:rFonts w:ascii="Arial" w:hAnsi="Arial" w:cs="Arial"/>
              </w:rPr>
              <w:t>er; Road Safety; Drugs Ed,</w:t>
            </w:r>
            <w:r w:rsidRPr="008D51EF">
              <w:rPr>
                <w:rFonts w:ascii="Arial" w:hAnsi="Arial" w:cs="Arial"/>
              </w:rPr>
              <w:t xml:space="preserve"> Sex Ed </w:t>
            </w:r>
            <w:r w:rsidR="008D51EF">
              <w:rPr>
                <w:rFonts w:ascii="Arial" w:hAnsi="Arial" w:cs="Arial"/>
              </w:rPr>
              <w:t>&amp; work on puberty / growing up (RSE)</w:t>
            </w:r>
          </w:p>
          <w:p w:rsidR="00B31D25" w:rsidRPr="008D51EF" w:rsidRDefault="00B31D25" w:rsidP="001869B3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Reflection – Remembrance Day work; theme of peace at Christmas; reviewing strengths &amp; weaknesses, setting goals to work on these; on own learning.</w:t>
            </w:r>
          </w:p>
          <w:p w:rsidR="00B31D25" w:rsidRPr="008D51EF" w:rsidRDefault="00B31D25" w:rsidP="001869B3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Creativity – problem solving; using drama techniques to explore concepts &amp; ideas further.</w:t>
            </w:r>
          </w:p>
        </w:tc>
        <w:tc>
          <w:tcPr>
            <w:tcW w:w="2693" w:type="dxa"/>
          </w:tcPr>
          <w:p w:rsidR="00B31D25" w:rsidRPr="008D51EF" w:rsidRDefault="008D51EF" w:rsidP="00B23645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right and wrong – a</w:t>
            </w:r>
            <w:r w:rsidR="00B31D25" w:rsidRPr="008D51EF">
              <w:rPr>
                <w:rFonts w:ascii="Arial" w:hAnsi="Arial" w:cs="Arial"/>
              </w:rPr>
              <w:t>nger &amp; calming down strategies; Anti-Bullying (Friendship) Week work</w:t>
            </w:r>
          </w:p>
          <w:p w:rsidR="00B31D25" w:rsidRPr="008D51EF" w:rsidRDefault="00B31D25" w:rsidP="00B23645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Understand consequences - Class Charter “Rights &amp; Responsibilities” work.</w:t>
            </w:r>
          </w:p>
          <w:p w:rsidR="00B31D25" w:rsidRDefault="00B31D25" w:rsidP="00B23645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Inv</w:t>
            </w:r>
            <w:r w:rsidR="006D6DF2" w:rsidRPr="008D51EF">
              <w:rPr>
                <w:rFonts w:ascii="Arial" w:hAnsi="Arial" w:cs="Arial"/>
              </w:rPr>
              <w:t xml:space="preserve">estigate moral &amp; ethical issues across the curriculum. </w:t>
            </w:r>
          </w:p>
          <w:p w:rsidR="008D51EF" w:rsidRPr="008D51EF" w:rsidRDefault="008D51EF" w:rsidP="00B23645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Zones of Regulation to help regulate and control our emotions.</w:t>
            </w:r>
          </w:p>
          <w:p w:rsidR="00B31D25" w:rsidRPr="008D51EF" w:rsidRDefault="00B31D25" w:rsidP="006D6DF2">
            <w:pPr>
              <w:pStyle w:val="ListParagraph"/>
              <w:spacing w:before="60"/>
              <w:ind w:left="285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1D25" w:rsidRPr="008D51EF" w:rsidRDefault="00B31D25" w:rsidP="001869B3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Social skills in different contexts – Circle Time, discussions,</w:t>
            </w:r>
            <w:r w:rsidR="006D6DF2" w:rsidRPr="008D51EF">
              <w:rPr>
                <w:rFonts w:ascii="Arial" w:hAnsi="Arial" w:cs="Arial"/>
              </w:rPr>
              <w:t xml:space="preserve"> group work, Talking Partners.</w:t>
            </w:r>
          </w:p>
          <w:p w:rsidR="00B31D25" w:rsidRPr="008D51EF" w:rsidRDefault="00B31D25" w:rsidP="001869B3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 xml:space="preserve">Work well with others –friendship focus at different points throughout the year e.g. </w:t>
            </w:r>
            <w:r w:rsidR="006D6DF2" w:rsidRPr="008D51EF">
              <w:rPr>
                <w:rFonts w:ascii="Arial" w:hAnsi="Arial" w:cs="Arial"/>
              </w:rPr>
              <w:t>buddying classes and anti-bullying week</w:t>
            </w:r>
          </w:p>
          <w:p w:rsidR="00B31D25" w:rsidRPr="008D51EF" w:rsidRDefault="00B31D25" w:rsidP="001869B3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Understand how communities work – citizenship themes e.g. people who help us...; developing a “class com</w:t>
            </w:r>
            <w:r w:rsidR="006D6DF2" w:rsidRPr="008D51EF">
              <w:rPr>
                <w:rFonts w:ascii="Arial" w:hAnsi="Arial" w:cs="Arial"/>
              </w:rPr>
              <w:t>munity”</w:t>
            </w:r>
          </w:p>
          <w:p w:rsidR="00B31D25" w:rsidRPr="008D51EF" w:rsidRDefault="00B31D25" w:rsidP="00B31D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1D25" w:rsidRPr="008D51EF" w:rsidRDefault="00B31D25" w:rsidP="00453C83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Appreciate</w:t>
            </w:r>
            <w:r w:rsidR="00337EC2">
              <w:rPr>
                <w:rFonts w:ascii="Arial" w:hAnsi="Arial" w:cs="Arial"/>
              </w:rPr>
              <w:t xml:space="preserve"> and celebrate</w:t>
            </w:r>
            <w:r w:rsidRPr="008D51EF">
              <w:rPr>
                <w:rFonts w:ascii="Arial" w:hAnsi="Arial" w:cs="Arial"/>
              </w:rPr>
              <w:t xml:space="preserve"> cultural influences – tolerance, valuing difference.</w:t>
            </w:r>
          </w:p>
          <w:p w:rsidR="00B31D25" w:rsidRPr="008D51EF" w:rsidRDefault="00B31D25" w:rsidP="005E0E19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Understand, accept, respect &amp; celebrate divers</w:t>
            </w:r>
            <w:r w:rsidR="006D6DF2" w:rsidRPr="008D51EF">
              <w:rPr>
                <w:rFonts w:ascii="Arial" w:hAnsi="Arial" w:cs="Arial"/>
              </w:rPr>
              <w:t xml:space="preserve">ity, </w:t>
            </w:r>
            <w:r w:rsidRPr="008D51EF">
              <w:rPr>
                <w:rFonts w:ascii="Arial" w:hAnsi="Arial" w:cs="Arial"/>
              </w:rPr>
              <w:t>celebrating uniqueness; freedom of expression (particularly during Circles Wor</w:t>
            </w:r>
            <w:r w:rsidR="006D6DF2" w:rsidRPr="008D51EF">
              <w:rPr>
                <w:rFonts w:ascii="Arial" w:hAnsi="Arial" w:cs="Arial"/>
              </w:rPr>
              <w:t xml:space="preserve">k); tolerance of each other, </w:t>
            </w:r>
            <w:r w:rsidRPr="008D51EF">
              <w:rPr>
                <w:rFonts w:ascii="Arial" w:hAnsi="Arial" w:cs="Arial"/>
              </w:rPr>
              <w:t>discussions with pupils interacting from across the school on various issues.</w:t>
            </w:r>
          </w:p>
          <w:p w:rsidR="00B31D25" w:rsidRDefault="00337EC2" w:rsidP="005E0E19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Awareness of 9 protected characteristics and lessons to support tolerance and acceptance of these. </w:t>
            </w:r>
          </w:p>
          <w:p w:rsidR="00B31D25" w:rsidRDefault="00337EC2" w:rsidP="00636070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European Day of Languages and themed days to celebrate other cultures. </w:t>
            </w:r>
          </w:p>
          <w:p w:rsidR="009570DD" w:rsidRPr="00636070" w:rsidRDefault="009570DD" w:rsidP="00636070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Holocaust Memorial Day. Consider importance of equality. Reflect on the consequences of prejudice and discrimination during the war in Germany.</w:t>
            </w:r>
          </w:p>
        </w:tc>
        <w:tc>
          <w:tcPr>
            <w:tcW w:w="2516" w:type="dxa"/>
          </w:tcPr>
          <w:p w:rsidR="00B31D25" w:rsidRPr="008D51EF" w:rsidRDefault="00B31D25" w:rsidP="00453C83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  <w:szCs w:val="19"/>
              </w:rPr>
            </w:pPr>
            <w:r w:rsidRPr="008D51EF">
              <w:rPr>
                <w:rFonts w:ascii="Arial" w:hAnsi="Arial" w:cs="Arial"/>
                <w:szCs w:val="19"/>
              </w:rPr>
              <w:t>Understand how “The Rule of the Law” applies to school-life e.g. rule</w:t>
            </w:r>
            <w:r w:rsidR="006D6DF2" w:rsidRPr="008D51EF">
              <w:rPr>
                <w:rFonts w:ascii="Arial" w:hAnsi="Arial" w:cs="Arial"/>
                <w:szCs w:val="19"/>
              </w:rPr>
              <w:t>s, consequences for actions etc.</w:t>
            </w:r>
          </w:p>
          <w:p w:rsidR="0032152A" w:rsidRPr="008D51EF" w:rsidRDefault="0032152A" w:rsidP="00453C83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  <w:szCs w:val="19"/>
              </w:rPr>
            </w:pPr>
            <w:r w:rsidRPr="008D51EF">
              <w:rPr>
                <w:rFonts w:ascii="Arial" w:hAnsi="Arial" w:cs="Arial"/>
                <w:szCs w:val="19"/>
              </w:rPr>
              <w:t xml:space="preserve">Value and appreciate democracy e.g. through School Council and pupil voice / use </w:t>
            </w:r>
            <w:r w:rsidR="006D6DF2" w:rsidRPr="008D51EF">
              <w:rPr>
                <w:rFonts w:ascii="Arial" w:hAnsi="Arial" w:cs="Arial"/>
                <w:szCs w:val="19"/>
              </w:rPr>
              <w:t>of Question Boxes in classrooms.</w:t>
            </w:r>
          </w:p>
          <w:p w:rsidR="00B31D25" w:rsidRPr="008D51EF" w:rsidRDefault="00B31D25" w:rsidP="00453C83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  <w:szCs w:val="19"/>
              </w:rPr>
            </w:pPr>
            <w:r w:rsidRPr="008D51EF">
              <w:rPr>
                <w:rFonts w:ascii="Arial" w:hAnsi="Arial" w:cs="Arial"/>
                <w:szCs w:val="19"/>
              </w:rPr>
              <w:t>Understand how the British Values relate to our friendships in school, and developing an understanding of the values which underpin life in Britain, including mutual respect and tolerance.</w:t>
            </w:r>
            <w:r w:rsidR="0032152A" w:rsidRPr="008D51EF">
              <w:rPr>
                <w:rFonts w:ascii="Arial" w:hAnsi="Arial" w:cs="Arial"/>
                <w:szCs w:val="19"/>
              </w:rPr>
              <w:t xml:space="preserve"> e.g. mutual respect and tolerance is fostered through </w:t>
            </w:r>
            <w:r w:rsidR="006D6DF2" w:rsidRPr="008D51EF">
              <w:rPr>
                <w:rFonts w:ascii="Arial" w:hAnsi="Arial" w:cs="Arial"/>
                <w:szCs w:val="19"/>
              </w:rPr>
              <w:t>Circles Work / Citizenship work.</w:t>
            </w:r>
          </w:p>
          <w:p w:rsidR="0032152A" w:rsidRPr="008D51EF" w:rsidRDefault="00B31D25" w:rsidP="0032152A">
            <w:pPr>
              <w:pStyle w:val="ListParagraph"/>
              <w:numPr>
                <w:ilvl w:val="0"/>
                <w:numId w:val="1"/>
              </w:numPr>
              <w:spacing w:before="60"/>
              <w:ind w:left="285" w:hanging="285"/>
              <w:rPr>
                <w:rFonts w:ascii="Arial" w:hAnsi="Arial" w:cs="Arial"/>
                <w:szCs w:val="19"/>
              </w:rPr>
            </w:pPr>
            <w:r w:rsidRPr="008D51EF">
              <w:rPr>
                <w:rFonts w:ascii="Arial" w:hAnsi="Arial" w:cs="Arial"/>
                <w:szCs w:val="19"/>
              </w:rPr>
              <w:t>Understand how the British Values r</w:t>
            </w:r>
            <w:r w:rsidR="0032152A" w:rsidRPr="008D51EF">
              <w:rPr>
                <w:rFonts w:ascii="Arial" w:hAnsi="Arial" w:cs="Arial"/>
                <w:szCs w:val="19"/>
              </w:rPr>
              <w:t>elate to appreciating diversity and the value of this, and develop tolerance of communities to their own.</w:t>
            </w:r>
          </w:p>
        </w:tc>
      </w:tr>
      <w:tr w:rsidR="00B31D25" w:rsidRPr="008D51EF" w:rsidTr="006D6DF2">
        <w:trPr>
          <w:trHeight w:val="20"/>
        </w:trPr>
        <w:tc>
          <w:tcPr>
            <w:tcW w:w="846" w:type="dxa"/>
            <w:vAlign w:val="center"/>
          </w:tcPr>
          <w:p w:rsidR="00B31D25" w:rsidRPr="008D51EF" w:rsidRDefault="00B31D25" w:rsidP="004F142A">
            <w:pPr>
              <w:jc w:val="center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835" w:type="dxa"/>
          </w:tcPr>
          <w:p w:rsidR="00B31D25" w:rsidRPr="008D51EF" w:rsidRDefault="00B31D25" w:rsidP="00663650">
            <w:pPr>
              <w:pStyle w:val="ListParagraph"/>
              <w:numPr>
                <w:ilvl w:val="0"/>
                <w:numId w:val="4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Reflecting on own successes and individuality.</w:t>
            </w:r>
          </w:p>
          <w:p w:rsidR="00B31D25" w:rsidRPr="008D51EF" w:rsidRDefault="00B31D25" w:rsidP="00663650">
            <w:pPr>
              <w:pStyle w:val="ListParagraph"/>
              <w:numPr>
                <w:ilvl w:val="0"/>
                <w:numId w:val="4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Discovering oneself and reflecting on being an individual and “special.”</w:t>
            </w:r>
          </w:p>
        </w:tc>
        <w:tc>
          <w:tcPr>
            <w:tcW w:w="2693" w:type="dxa"/>
          </w:tcPr>
          <w:p w:rsidR="00B31D25" w:rsidRPr="008D51EF" w:rsidRDefault="00B31D25" w:rsidP="00663650">
            <w:pPr>
              <w:pStyle w:val="ListParagraph"/>
              <w:numPr>
                <w:ilvl w:val="0"/>
                <w:numId w:val="3"/>
              </w:numPr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Work done on taking responsibility for own behaviour, and the importance of this.</w:t>
            </w:r>
          </w:p>
          <w:p w:rsidR="00B31D25" w:rsidRDefault="00B31D25" w:rsidP="00663650">
            <w:pPr>
              <w:pStyle w:val="ListParagraph"/>
              <w:numPr>
                <w:ilvl w:val="0"/>
                <w:numId w:val="3"/>
              </w:numPr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Making amends and expressing guilt.</w:t>
            </w:r>
          </w:p>
          <w:p w:rsidR="00CD2CD5" w:rsidRPr="008D51EF" w:rsidRDefault="00CD2CD5" w:rsidP="00663650">
            <w:pPr>
              <w:pStyle w:val="ListParagraph"/>
              <w:numPr>
                <w:ilvl w:val="0"/>
                <w:numId w:val="3"/>
              </w:numPr>
              <w:spacing w:before="60"/>
              <w:ind w:left="28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spending money and how this makes us and other feel – can money buy happiness?</w:t>
            </w:r>
          </w:p>
        </w:tc>
        <w:tc>
          <w:tcPr>
            <w:tcW w:w="2835" w:type="dxa"/>
          </w:tcPr>
          <w:p w:rsidR="00B31D25" w:rsidRPr="008D51EF" w:rsidRDefault="00CD2CD5" w:rsidP="00663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of f</w:t>
            </w:r>
            <w:r w:rsidR="00B31D25" w:rsidRPr="008D51EF">
              <w:rPr>
                <w:rFonts w:ascii="Arial" w:hAnsi="Arial" w:cs="Arial"/>
              </w:rPr>
              <w:t xml:space="preserve">riendship work reflecting on what makes a good friend &amp; using role-play to explore strategies e.g. good listening skills, seeing things </w:t>
            </w:r>
            <w:r w:rsidR="006D6DF2" w:rsidRPr="008D51EF">
              <w:rPr>
                <w:rFonts w:ascii="Arial" w:hAnsi="Arial" w:cs="Arial"/>
              </w:rPr>
              <w:t>from another point of view.</w:t>
            </w:r>
          </w:p>
          <w:p w:rsidR="00B31D25" w:rsidRPr="008D51EF" w:rsidRDefault="00B31D25" w:rsidP="00663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Making others happy.</w:t>
            </w:r>
          </w:p>
          <w:p w:rsidR="00B31D25" w:rsidRPr="008D51EF" w:rsidRDefault="00B31D25" w:rsidP="007832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Reflecting on who can help us when we need help in different situations.</w:t>
            </w:r>
          </w:p>
        </w:tc>
        <w:tc>
          <w:tcPr>
            <w:tcW w:w="2835" w:type="dxa"/>
          </w:tcPr>
          <w:p w:rsidR="00B31D25" w:rsidRDefault="00CD2CD5" w:rsidP="00E65178">
            <w:pPr>
              <w:pStyle w:val="ListParagraph"/>
              <w:numPr>
                <w:ilvl w:val="0"/>
                <w:numId w:val="2"/>
              </w:numPr>
              <w:spacing w:before="60"/>
              <w:ind w:left="285" w:hanging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time w</w:t>
            </w:r>
            <w:r w:rsidR="00B31D25" w:rsidRPr="008D51EF">
              <w:rPr>
                <w:rFonts w:ascii="Arial" w:hAnsi="Arial" w:cs="Arial"/>
              </w:rPr>
              <w:t>ork explores themes of tolerance, unique</w:t>
            </w:r>
            <w:r w:rsidR="006D6DF2" w:rsidRPr="008D51EF">
              <w:rPr>
                <w:rFonts w:ascii="Arial" w:hAnsi="Arial" w:cs="Arial"/>
              </w:rPr>
              <w:t>ness, appreciating diversity t</w:t>
            </w:r>
            <w:r w:rsidR="00B31D25" w:rsidRPr="008D51EF">
              <w:rPr>
                <w:rFonts w:ascii="Arial" w:hAnsi="Arial" w:cs="Arial"/>
              </w:rPr>
              <w:t>hroughout year.</w:t>
            </w:r>
          </w:p>
          <w:p w:rsidR="00EB219F" w:rsidRDefault="00EB219F" w:rsidP="00E65178">
            <w:pPr>
              <w:pStyle w:val="ListParagraph"/>
              <w:numPr>
                <w:ilvl w:val="0"/>
                <w:numId w:val="2"/>
              </w:numPr>
              <w:spacing w:before="60"/>
              <w:ind w:left="285" w:hanging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at gender and age stereotypes </w:t>
            </w:r>
          </w:p>
          <w:p w:rsidR="00636070" w:rsidRPr="008D51EF" w:rsidRDefault="00636070" w:rsidP="00E65178">
            <w:pPr>
              <w:pStyle w:val="ListParagraph"/>
              <w:numPr>
                <w:ilvl w:val="0"/>
                <w:numId w:val="2"/>
              </w:numPr>
              <w:spacing w:before="60"/>
              <w:ind w:left="285" w:hanging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different types of families.</w:t>
            </w:r>
          </w:p>
        </w:tc>
        <w:tc>
          <w:tcPr>
            <w:tcW w:w="2516" w:type="dxa"/>
          </w:tcPr>
          <w:p w:rsidR="00B31D25" w:rsidRPr="008D51EF" w:rsidRDefault="0032152A" w:rsidP="00E65178">
            <w:pPr>
              <w:pStyle w:val="ListParagraph"/>
              <w:numPr>
                <w:ilvl w:val="0"/>
                <w:numId w:val="2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  <w:szCs w:val="19"/>
              </w:rPr>
              <w:t>See above, as these values are embedded in everything taught.</w:t>
            </w:r>
          </w:p>
        </w:tc>
      </w:tr>
      <w:tr w:rsidR="00B31D25" w:rsidRPr="008D51EF" w:rsidTr="006D6DF2">
        <w:trPr>
          <w:trHeight w:val="20"/>
        </w:trPr>
        <w:tc>
          <w:tcPr>
            <w:tcW w:w="846" w:type="dxa"/>
            <w:vAlign w:val="center"/>
          </w:tcPr>
          <w:p w:rsidR="00B31D25" w:rsidRPr="008D51EF" w:rsidRDefault="00B31D25" w:rsidP="004F142A">
            <w:pPr>
              <w:jc w:val="center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B31D25" w:rsidRPr="008D51EF" w:rsidRDefault="00B31D25" w:rsidP="003F4DD9">
            <w:pPr>
              <w:pStyle w:val="ListParagraph"/>
              <w:numPr>
                <w:ilvl w:val="0"/>
                <w:numId w:val="5"/>
              </w:numPr>
              <w:spacing w:before="60"/>
              <w:ind w:left="318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Reflect on things we find difficult and how this makes us feel.</w:t>
            </w:r>
          </w:p>
          <w:p w:rsidR="00B31D25" w:rsidRPr="008D51EF" w:rsidRDefault="00B31D25" w:rsidP="00713AB2">
            <w:pPr>
              <w:pStyle w:val="ListParagraph"/>
              <w:numPr>
                <w:ilvl w:val="0"/>
                <w:numId w:val="5"/>
              </w:numPr>
              <w:spacing w:before="60"/>
              <w:ind w:left="318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Exploring feelings of being proud, being hopeful &amp; disappointed.</w:t>
            </w:r>
          </w:p>
          <w:p w:rsidR="00B31D25" w:rsidRPr="008D51EF" w:rsidRDefault="006D6DF2" w:rsidP="00713AB2">
            <w:pPr>
              <w:pStyle w:val="ListParagraph"/>
              <w:numPr>
                <w:ilvl w:val="0"/>
                <w:numId w:val="5"/>
              </w:numPr>
              <w:spacing w:before="60"/>
              <w:ind w:left="318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 xml:space="preserve">Bereavement work using </w:t>
            </w:r>
            <w:r w:rsidR="00B31D25" w:rsidRPr="008D51EF">
              <w:rPr>
                <w:rFonts w:ascii="Arial" w:hAnsi="Arial" w:cs="Arial"/>
              </w:rPr>
              <w:t xml:space="preserve">Reflecting on loss and ways of coping with our feelings. </w:t>
            </w:r>
          </w:p>
          <w:p w:rsidR="00B31D25" w:rsidRPr="008D51EF" w:rsidRDefault="00B31D25" w:rsidP="00DD0AF5">
            <w:pPr>
              <w:pStyle w:val="ListParagraph"/>
              <w:numPr>
                <w:ilvl w:val="0"/>
                <w:numId w:val="5"/>
              </w:numPr>
              <w:spacing w:before="60"/>
              <w:ind w:left="318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Awe and wonder of life – exploring how babies are made and the excitement of this.</w:t>
            </w:r>
          </w:p>
        </w:tc>
        <w:tc>
          <w:tcPr>
            <w:tcW w:w="2693" w:type="dxa"/>
          </w:tcPr>
          <w:p w:rsidR="00B31D25" w:rsidRPr="008D51EF" w:rsidRDefault="00B31D25" w:rsidP="006D6DF2">
            <w:pPr>
              <w:pStyle w:val="ListParagraph"/>
              <w:numPr>
                <w:ilvl w:val="0"/>
                <w:numId w:val="5"/>
              </w:numPr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“Laws an</w:t>
            </w:r>
            <w:r w:rsidR="006D6DF2" w:rsidRPr="008D51EF">
              <w:rPr>
                <w:rFonts w:ascii="Arial" w:hAnsi="Arial" w:cs="Arial"/>
              </w:rPr>
              <w:t xml:space="preserve">d </w:t>
            </w:r>
            <w:r w:rsidR="00CD2CD5" w:rsidRPr="008D51EF">
              <w:rPr>
                <w:rFonts w:ascii="Arial" w:hAnsi="Arial" w:cs="Arial"/>
              </w:rPr>
              <w:t>Law-making</w:t>
            </w:r>
            <w:r w:rsidR="006D6DF2" w:rsidRPr="008D51EF">
              <w:rPr>
                <w:rFonts w:ascii="Arial" w:hAnsi="Arial" w:cs="Arial"/>
              </w:rPr>
              <w:t xml:space="preserve">” citizenship theme </w:t>
            </w:r>
            <w:r w:rsidRPr="008D51EF">
              <w:rPr>
                <w:rFonts w:ascii="Arial" w:hAnsi="Arial" w:cs="Arial"/>
              </w:rPr>
              <w:t>and considering why these are important / what relevance they have on our lives. Offer reasoned views about this.</w:t>
            </w:r>
          </w:p>
          <w:p w:rsidR="00B31D25" w:rsidRPr="008D51EF" w:rsidRDefault="00B31D25" w:rsidP="003F4DD9">
            <w:pPr>
              <w:pStyle w:val="ListParagraph"/>
              <w:numPr>
                <w:ilvl w:val="0"/>
                <w:numId w:val="5"/>
              </w:numPr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Importance of helping to prevent germs spreading.</w:t>
            </w:r>
          </w:p>
          <w:p w:rsidR="00B31D25" w:rsidRPr="008D51EF" w:rsidRDefault="00B31D25" w:rsidP="003F4DD9">
            <w:pPr>
              <w:pStyle w:val="ListParagraph"/>
              <w:numPr>
                <w:ilvl w:val="0"/>
                <w:numId w:val="5"/>
              </w:numPr>
              <w:spacing w:before="60"/>
              <w:ind w:left="285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Responsibilities of grown-ups.</w:t>
            </w:r>
          </w:p>
        </w:tc>
        <w:tc>
          <w:tcPr>
            <w:tcW w:w="2835" w:type="dxa"/>
          </w:tcPr>
          <w:p w:rsidR="00B31D25" w:rsidRPr="008D51EF" w:rsidRDefault="00B31D25" w:rsidP="003F4DD9">
            <w:pPr>
              <w:pStyle w:val="ListParagraph"/>
              <w:numPr>
                <w:ilvl w:val="0"/>
                <w:numId w:val="5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New situations &amp; how we feel / coping strategies.</w:t>
            </w:r>
          </w:p>
          <w:p w:rsidR="006D6DF2" w:rsidRPr="008D51EF" w:rsidRDefault="00B31D25" w:rsidP="003F4DD9">
            <w:pPr>
              <w:pStyle w:val="ListParagraph"/>
              <w:numPr>
                <w:ilvl w:val="0"/>
                <w:numId w:val="5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“Law Maki</w:t>
            </w:r>
            <w:r w:rsidR="006D6DF2" w:rsidRPr="008D51EF">
              <w:rPr>
                <w:rFonts w:ascii="Arial" w:hAnsi="Arial" w:cs="Arial"/>
              </w:rPr>
              <w:t>ng” citizenship theme – rules &amp; laws.</w:t>
            </w:r>
          </w:p>
          <w:p w:rsidR="00B31D25" w:rsidRPr="008D51EF" w:rsidRDefault="00B31D25" w:rsidP="003F4DD9">
            <w:pPr>
              <w:pStyle w:val="ListParagraph"/>
              <w:numPr>
                <w:ilvl w:val="0"/>
                <w:numId w:val="5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Looking at role of local council and councillors &amp; school governor visiting.</w:t>
            </w:r>
          </w:p>
          <w:p w:rsidR="00B31D25" w:rsidRPr="008D51EF" w:rsidRDefault="00B31D25" w:rsidP="003F4DD9">
            <w:pPr>
              <w:pStyle w:val="ListParagraph"/>
              <w:numPr>
                <w:ilvl w:val="0"/>
                <w:numId w:val="5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Taking on different roles in a group when problem-solving.</w:t>
            </w:r>
          </w:p>
          <w:p w:rsidR="00B31D25" w:rsidRPr="008D51EF" w:rsidRDefault="00B31D25" w:rsidP="003F4DD9">
            <w:pPr>
              <w:pStyle w:val="ListParagraph"/>
              <w:numPr>
                <w:ilvl w:val="0"/>
                <w:numId w:val="5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Personal hygiene and the importance of this as they’re growing up.</w:t>
            </w:r>
          </w:p>
        </w:tc>
        <w:tc>
          <w:tcPr>
            <w:tcW w:w="2835" w:type="dxa"/>
          </w:tcPr>
          <w:p w:rsidR="00B31D25" w:rsidRPr="008D51EF" w:rsidRDefault="00B31D25" w:rsidP="003F4DD9">
            <w:pPr>
              <w:pStyle w:val="ListParagraph"/>
              <w:numPr>
                <w:ilvl w:val="0"/>
                <w:numId w:val="5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Recognising that people deal with grief in different ways, and that across the world people view death in different ways too.</w:t>
            </w:r>
          </w:p>
          <w:p w:rsidR="00B31D25" w:rsidRPr="008D51EF" w:rsidRDefault="00B31D25" w:rsidP="003F4DD9">
            <w:pPr>
              <w:pStyle w:val="ListParagraph"/>
              <w:numPr>
                <w:ilvl w:val="0"/>
                <w:numId w:val="5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Reflect on individuality of people and families.</w:t>
            </w:r>
          </w:p>
        </w:tc>
        <w:tc>
          <w:tcPr>
            <w:tcW w:w="2516" w:type="dxa"/>
          </w:tcPr>
          <w:p w:rsidR="00B31D25" w:rsidRPr="008D51EF" w:rsidRDefault="0032152A" w:rsidP="003F4DD9">
            <w:pPr>
              <w:pStyle w:val="ListParagraph"/>
              <w:numPr>
                <w:ilvl w:val="0"/>
                <w:numId w:val="5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  <w:szCs w:val="19"/>
              </w:rPr>
              <w:t>See above, as these values are embedded in everything taught.</w:t>
            </w:r>
          </w:p>
        </w:tc>
      </w:tr>
      <w:tr w:rsidR="00B31D25" w:rsidRPr="008D51EF" w:rsidTr="006D6DF2">
        <w:trPr>
          <w:trHeight w:val="20"/>
        </w:trPr>
        <w:tc>
          <w:tcPr>
            <w:tcW w:w="846" w:type="dxa"/>
            <w:vAlign w:val="center"/>
          </w:tcPr>
          <w:p w:rsidR="00B31D25" w:rsidRPr="008D51EF" w:rsidRDefault="00B31D25" w:rsidP="004F142A">
            <w:pPr>
              <w:jc w:val="center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B31D25" w:rsidRPr="008D51EF" w:rsidRDefault="00B31D25" w:rsidP="00E41EF8">
            <w:pPr>
              <w:pStyle w:val="ListParagraph"/>
              <w:numPr>
                <w:ilvl w:val="0"/>
                <w:numId w:val="6"/>
              </w:numPr>
              <w:spacing w:before="60"/>
              <w:ind w:left="318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Reflecting on who our role models are and why. Taking this theme further when considering peer pressure &amp; smoking, drinking or taking drugs, and considering the importance of having good role models.</w:t>
            </w:r>
          </w:p>
          <w:p w:rsidR="00B31D25" w:rsidRPr="008D51EF" w:rsidRDefault="00B31D25" w:rsidP="00E41EF8">
            <w:pPr>
              <w:pStyle w:val="ListParagraph"/>
              <w:numPr>
                <w:ilvl w:val="0"/>
                <w:numId w:val="6"/>
              </w:numPr>
              <w:spacing w:before="60"/>
              <w:ind w:left="318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Reflect on how it feels to be embarrassed and exp</w:t>
            </w:r>
            <w:r w:rsidR="006D6DF2" w:rsidRPr="008D51EF">
              <w:rPr>
                <w:rFonts w:ascii="Arial" w:hAnsi="Arial" w:cs="Arial"/>
              </w:rPr>
              <w:t>lore how we can cope with this.</w:t>
            </w:r>
          </w:p>
          <w:p w:rsidR="00B31D25" w:rsidRPr="008D51EF" w:rsidRDefault="006D6DF2" w:rsidP="00E41EF8">
            <w:pPr>
              <w:pStyle w:val="ListParagraph"/>
              <w:numPr>
                <w:ilvl w:val="0"/>
                <w:numId w:val="6"/>
              </w:numPr>
              <w:spacing w:before="60"/>
              <w:ind w:left="318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lastRenderedPageBreak/>
              <w:t xml:space="preserve">Puberty, periods </w:t>
            </w:r>
            <w:proofErr w:type="spellStart"/>
            <w:r w:rsidRPr="008D51EF">
              <w:rPr>
                <w:rFonts w:ascii="Arial" w:hAnsi="Arial" w:cs="Arial"/>
              </w:rPr>
              <w:t>etc</w:t>
            </w:r>
            <w:proofErr w:type="spellEnd"/>
            <w:r w:rsidR="00B31D25" w:rsidRPr="008D51EF">
              <w:rPr>
                <w:rFonts w:ascii="Arial" w:hAnsi="Arial" w:cs="Arial"/>
              </w:rPr>
              <w:t xml:space="preserve"> and exploring why these changes occur and what to expect as we grow older.</w:t>
            </w:r>
          </w:p>
          <w:p w:rsidR="00B31D25" w:rsidRPr="008D51EF" w:rsidRDefault="00B31D25" w:rsidP="006D6DF2">
            <w:pPr>
              <w:pStyle w:val="ListParagraph"/>
              <w:numPr>
                <w:ilvl w:val="0"/>
                <w:numId w:val="6"/>
              </w:numPr>
              <w:spacing w:before="60"/>
              <w:ind w:left="318" w:hanging="284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 xml:space="preserve">Reflecting on emotional changes that occur in puberty and ways in which these can be dealt with. </w:t>
            </w:r>
          </w:p>
        </w:tc>
        <w:tc>
          <w:tcPr>
            <w:tcW w:w="2693" w:type="dxa"/>
          </w:tcPr>
          <w:p w:rsidR="00B31D25" w:rsidRPr="008D51EF" w:rsidRDefault="00B31D25" w:rsidP="00E41EF8">
            <w:pPr>
              <w:pStyle w:val="ListParagraph"/>
              <w:numPr>
                <w:ilvl w:val="0"/>
                <w:numId w:val="6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lastRenderedPageBreak/>
              <w:t>“Democracies” topic – importance of laws and consequences if break the rules.</w:t>
            </w:r>
          </w:p>
          <w:p w:rsidR="00B31D25" w:rsidRPr="008D51EF" w:rsidRDefault="00B31D25" w:rsidP="00E41EF8">
            <w:pPr>
              <w:pStyle w:val="ListParagraph"/>
              <w:numPr>
                <w:ilvl w:val="0"/>
                <w:numId w:val="6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Taking responsibility for our successes and for when things go wrong.</w:t>
            </w:r>
          </w:p>
          <w:p w:rsidR="00B31D25" w:rsidRPr="008D51EF" w:rsidRDefault="00B31D25" w:rsidP="00EB219F">
            <w:pPr>
              <w:pStyle w:val="ListParagraph"/>
              <w:numPr>
                <w:ilvl w:val="0"/>
                <w:numId w:val="6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Decision making and making judgements ba</w:t>
            </w:r>
            <w:r w:rsidR="00EB219F">
              <w:rPr>
                <w:rFonts w:ascii="Arial" w:hAnsi="Arial" w:cs="Arial"/>
              </w:rPr>
              <w:t>sed on sound advice / evidence.</w:t>
            </w:r>
          </w:p>
        </w:tc>
        <w:tc>
          <w:tcPr>
            <w:tcW w:w="2835" w:type="dxa"/>
          </w:tcPr>
          <w:p w:rsidR="00B31D25" w:rsidRPr="008D51EF" w:rsidRDefault="00B31D25" w:rsidP="00E41EF8">
            <w:pPr>
              <w:pStyle w:val="ListParagraph"/>
              <w:numPr>
                <w:ilvl w:val="0"/>
                <w:numId w:val="6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“Democracies” topic – understanding how community works (parliament, government, council, councillors, MPs, Prime Minister...), and the importance of getting involved.</w:t>
            </w:r>
          </w:p>
          <w:p w:rsidR="00B31D25" w:rsidRPr="008D51EF" w:rsidRDefault="006D6DF2" w:rsidP="00E41EF8">
            <w:pPr>
              <w:pStyle w:val="ListParagraph"/>
              <w:numPr>
                <w:ilvl w:val="0"/>
                <w:numId w:val="6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Policy making a</w:t>
            </w:r>
            <w:r w:rsidR="00B31D25" w:rsidRPr="008D51EF">
              <w:rPr>
                <w:rFonts w:ascii="Arial" w:hAnsi="Arial" w:cs="Arial"/>
              </w:rPr>
              <w:t>nd elections.</w:t>
            </w:r>
          </w:p>
          <w:p w:rsidR="00B31D25" w:rsidRPr="008D51EF" w:rsidRDefault="00B31D25" w:rsidP="00E41EF8">
            <w:pPr>
              <w:pStyle w:val="ListParagraph"/>
              <w:numPr>
                <w:ilvl w:val="0"/>
                <w:numId w:val="6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 xml:space="preserve">Peer-pressure (related to smoking, alcohol &amp; drugs). How it makes </w:t>
            </w:r>
            <w:r w:rsidRPr="008D51EF">
              <w:rPr>
                <w:rFonts w:ascii="Arial" w:hAnsi="Arial" w:cs="Arial"/>
              </w:rPr>
              <w:lastRenderedPageBreak/>
              <w:t>people feel &amp; act, and the consequences this can have. Explore strategies for coping with this.</w:t>
            </w:r>
          </w:p>
          <w:p w:rsidR="00B31D25" w:rsidRPr="008D51EF" w:rsidRDefault="00B31D25" w:rsidP="00E41EF8">
            <w:pPr>
              <w:pStyle w:val="ListParagraph"/>
              <w:numPr>
                <w:ilvl w:val="0"/>
                <w:numId w:val="6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Recognise “put me ups” and “put me downs” using drama to explore consequences of each.</w:t>
            </w:r>
          </w:p>
          <w:p w:rsidR="00B31D25" w:rsidRPr="008D51EF" w:rsidRDefault="00B31D25" w:rsidP="006D6DF2">
            <w:pPr>
              <w:spacing w:before="60"/>
              <w:ind w:left="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1D25" w:rsidRPr="008D51EF" w:rsidRDefault="00B31D25" w:rsidP="00E41EF8">
            <w:pPr>
              <w:pStyle w:val="ListParagraph"/>
              <w:numPr>
                <w:ilvl w:val="0"/>
                <w:numId w:val="6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lastRenderedPageBreak/>
              <w:t xml:space="preserve">Considering reasons why not everyone chooses to get involved in politics e.g. Quakers, JWs. </w:t>
            </w:r>
          </w:p>
          <w:p w:rsidR="00B31D25" w:rsidRPr="008D51EF" w:rsidRDefault="00B31D25" w:rsidP="00E41EF8">
            <w:pPr>
              <w:pStyle w:val="ListParagraph"/>
              <w:numPr>
                <w:ilvl w:val="0"/>
                <w:numId w:val="6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 xml:space="preserve">Tackling stereotypes and exploring the importance of this using scenarios, </w:t>
            </w:r>
            <w:r w:rsidR="006D6DF2" w:rsidRPr="008D51EF">
              <w:rPr>
                <w:rFonts w:ascii="Arial" w:hAnsi="Arial" w:cs="Arial"/>
              </w:rPr>
              <w:t>debates, discussions.</w:t>
            </w:r>
          </w:p>
          <w:p w:rsidR="00B31D25" w:rsidRPr="008D51EF" w:rsidRDefault="00B31D25" w:rsidP="00A07771">
            <w:pPr>
              <w:pStyle w:val="ListParagraph"/>
              <w:numPr>
                <w:ilvl w:val="0"/>
                <w:numId w:val="6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 xml:space="preserve">Celebrating diversity in </w:t>
            </w:r>
            <w:r w:rsidR="006D6DF2" w:rsidRPr="008D51EF">
              <w:rPr>
                <w:rFonts w:ascii="Arial" w:hAnsi="Arial" w:cs="Arial"/>
              </w:rPr>
              <w:t>families</w:t>
            </w:r>
            <w:r w:rsidRPr="008D51EF">
              <w:rPr>
                <w:rFonts w:ascii="Arial" w:hAnsi="Arial" w:cs="Arial"/>
              </w:rPr>
              <w:t>.</w:t>
            </w:r>
          </w:p>
          <w:p w:rsidR="00B31D25" w:rsidRPr="008D51EF" w:rsidRDefault="00B31D25" w:rsidP="00A07771">
            <w:pPr>
              <w:pStyle w:val="ListParagraph"/>
              <w:numPr>
                <w:ilvl w:val="0"/>
                <w:numId w:val="6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 xml:space="preserve">Celebrating gender differences and how </w:t>
            </w:r>
            <w:r w:rsidRPr="008D51EF">
              <w:rPr>
                <w:rFonts w:ascii="Arial" w:hAnsi="Arial" w:cs="Arial"/>
              </w:rPr>
              <w:lastRenderedPageBreak/>
              <w:t>these are emphasised as we grow older.</w:t>
            </w:r>
          </w:p>
        </w:tc>
        <w:tc>
          <w:tcPr>
            <w:tcW w:w="2516" w:type="dxa"/>
          </w:tcPr>
          <w:p w:rsidR="00B31D25" w:rsidRPr="009570DD" w:rsidRDefault="0032152A" w:rsidP="0032152A">
            <w:pPr>
              <w:pStyle w:val="ListParagraph"/>
              <w:numPr>
                <w:ilvl w:val="0"/>
                <w:numId w:val="6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9570DD">
              <w:rPr>
                <w:rFonts w:ascii="Arial" w:hAnsi="Arial" w:cs="Arial"/>
              </w:rPr>
              <w:lastRenderedPageBreak/>
              <w:t>European Languages Day focused on Germany – work li</w:t>
            </w:r>
            <w:r w:rsidR="001F58DD" w:rsidRPr="009570DD">
              <w:rPr>
                <w:rFonts w:ascii="Arial" w:hAnsi="Arial" w:cs="Arial"/>
              </w:rPr>
              <w:t>nks Berlin Wall graffiti and children</w:t>
            </w:r>
            <w:r w:rsidRPr="009570DD">
              <w:rPr>
                <w:rFonts w:ascii="Arial" w:hAnsi="Arial" w:cs="Arial"/>
              </w:rPr>
              <w:t xml:space="preserve"> create own graffiti to reflect British Values.</w:t>
            </w:r>
          </w:p>
          <w:p w:rsidR="0032152A" w:rsidRPr="009570DD" w:rsidRDefault="0032152A" w:rsidP="0032152A">
            <w:pPr>
              <w:pStyle w:val="ListParagraph"/>
              <w:numPr>
                <w:ilvl w:val="0"/>
                <w:numId w:val="6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9570DD">
              <w:rPr>
                <w:rFonts w:ascii="Arial" w:hAnsi="Arial" w:cs="Arial"/>
                <w:szCs w:val="19"/>
              </w:rPr>
              <w:t>See above, as these British Values are embedded in everything taught.</w:t>
            </w:r>
          </w:p>
        </w:tc>
      </w:tr>
      <w:tr w:rsidR="00B31D25" w:rsidRPr="008D51EF" w:rsidTr="006D6DF2">
        <w:trPr>
          <w:trHeight w:val="20"/>
        </w:trPr>
        <w:tc>
          <w:tcPr>
            <w:tcW w:w="846" w:type="dxa"/>
            <w:vAlign w:val="center"/>
          </w:tcPr>
          <w:p w:rsidR="00B31D25" w:rsidRPr="008D51EF" w:rsidRDefault="00B31D25" w:rsidP="004F14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51EF">
              <w:rPr>
                <w:rFonts w:ascii="Arial" w:hAnsi="Arial" w:cs="Arial"/>
                <w:sz w:val="19"/>
                <w:szCs w:val="19"/>
              </w:rPr>
              <w:lastRenderedPageBreak/>
              <w:t>6</w:t>
            </w:r>
          </w:p>
        </w:tc>
        <w:tc>
          <w:tcPr>
            <w:tcW w:w="2835" w:type="dxa"/>
          </w:tcPr>
          <w:p w:rsidR="00B31D25" w:rsidRPr="00636070" w:rsidRDefault="00B31D25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459" w:hanging="459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Reflecting on life journey so far, and key events &amp; people. What lessons have bee</w:t>
            </w:r>
            <w:r w:rsidR="001F58DD" w:rsidRPr="00636070">
              <w:rPr>
                <w:rFonts w:ascii="Arial" w:hAnsi="Arial" w:cs="Arial"/>
              </w:rPr>
              <w:t xml:space="preserve">n learnt? Hopes &amp; aspirations? </w:t>
            </w:r>
          </w:p>
          <w:p w:rsidR="00B31D25" w:rsidRPr="00636070" w:rsidRDefault="00B31D25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459" w:hanging="459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What do I w</w:t>
            </w:r>
            <w:r w:rsidR="001F58DD" w:rsidRPr="00636070">
              <w:rPr>
                <w:rFonts w:ascii="Arial" w:hAnsi="Arial" w:cs="Arial"/>
              </w:rPr>
              <w:t xml:space="preserve">ant to do when I’m older? </w:t>
            </w:r>
            <w:r w:rsidRPr="00636070">
              <w:rPr>
                <w:rFonts w:ascii="Arial" w:hAnsi="Arial" w:cs="Arial"/>
              </w:rPr>
              <w:t>How can I work towards this?</w:t>
            </w:r>
          </w:p>
          <w:p w:rsidR="00B31D25" w:rsidRPr="00636070" w:rsidRDefault="00B31D25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459" w:hanging="459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Reflect</w:t>
            </w:r>
            <w:r w:rsidR="009570DD">
              <w:rPr>
                <w:rFonts w:ascii="Arial" w:hAnsi="Arial" w:cs="Arial"/>
              </w:rPr>
              <w:t xml:space="preserve"> on qualities of a good friend.</w:t>
            </w:r>
          </w:p>
          <w:p w:rsidR="00B31D25" w:rsidRPr="00636070" w:rsidRDefault="00B31D25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459" w:hanging="459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Perspective and reflecting on different ways of looking at something.</w:t>
            </w:r>
          </w:p>
          <w:p w:rsidR="00B31D25" w:rsidRPr="00636070" w:rsidRDefault="001F58DD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459" w:hanging="459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Reflect on power of persistence</w:t>
            </w:r>
          </w:p>
          <w:p w:rsidR="00B31D25" w:rsidRPr="00636070" w:rsidRDefault="00B31D25" w:rsidP="001F58DD">
            <w:pPr>
              <w:pStyle w:val="ListParagraph"/>
              <w:numPr>
                <w:ilvl w:val="0"/>
                <w:numId w:val="7"/>
              </w:numPr>
              <w:spacing w:before="60"/>
              <w:ind w:left="459" w:hanging="459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Prepare for move to High School. Reflect on the need for change and related feelings. Coping strategies. Excitement of the future and new challenges / friends / more responsibility and independence / being positive.</w:t>
            </w:r>
          </w:p>
        </w:tc>
        <w:tc>
          <w:tcPr>
            <w:tcW w:w="2693" w:type="dxa"/>
          </w:tcPr>
          <w:p w:rsidR="00B31D25" w:rsidRPr="00636070" w:rsidRDefault="00B31D25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Investigate moral view of money, saving, how we spend our money.</w:t>
            </w:r>
          </w:p>
          <w:p w:rsidR="001F58DD" w:rsidRPr="00636070" w:rsidRDefault="00B31D25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Considering the moral and ethical issues concerning the media and how it portrays events</w:t>
            </w:r>
            <w:r w:rsidR="009570DD">
              <w:rPr>
                <w:rFonts w:ascii="Arial" w:hAnsi="Arial" w:cs="Arial"/>
              </w:rPr>
              <w:t xml:space="preserve"> / people e.g. airbrushing, boys, girls, beauty products.</w:t>
            </w:r>
            <w:r w:rsidRPr="00636070">
              <w:rPr>
                <w:rFonts w:ascii="Arial" w:hAnsi="Arial" w:cs="Arial"/>
              </w:rPr>
              <w:t xml:space="preserve"> </w:t>
            </w:r>
          </w:p>
          <w:p w:rsidR="00B31D25" w:rsidRDefault="001F58DD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285" w:hanging="285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 xml:space="preserve">Jewish propaganda during WW2 </w:t>
            </w:r>
            <w:r w:rsidR="00B31D25" w:rsidRPr="00636070">
              <w:rPr>
                <w:rFonts w:ascii="Arial" w:hAnsi="Arial" w:cs="Arial"/>
              </w:rPr>
              <w:t>and the power of advertising.</w:t>
            </w:r>
          </w:p>
          <w:p w:rsidR="009570DD" w:rsidRPr="00636070" w:rsidRDefault="009570DD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285" w:hanging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climate change and the moral dilemmas posed by our needs vs wants and the impact our habits have around the world.</w:t>
            </w:r>
          </w:p>
        </w:tc>
        <w:tc>
          <w:tcPr>
            <w:tcW w:w="2835" w:type="dxa"/>
          </w:tcPr>
          <w:p w:rsidR="00B31D25" w:rsidRPr="00636070" w:rsidRDefault="00B31D25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Reflect on different jobs and the skills needed for these.</w:t>
            </w:r>
          </w:p>
          <w:p w:rsidR="00B31D25" w:rsidRPr="00636070" w:rsidRDefault="00B31D25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Strategies for dealing with peer pressure and saying NO, and the importance of this.</w:t>
            </w:r>
          </w:p>
          <w:p w:rsidR="00B31D25" w:rsidRPr="00636070" w:rsidRDefault="00B31D25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 xml:space="preserve">Financial </w:t>
            </w:r>
            <w:r w:rsidR="009570DD" w:rsidRPr="00636070">
              <w:rPr>
                <w:rFonts w:ascii="Arial" w:hAnsi="Arial" w:cs="Arial"/>
              </w:rPr>
              <w:t>capability -</w:t>
            </w:r>
            <w:r w:rsidRPr="00636070">
              <w:rPr>
                <w:rFonts w:ascii="Arial" w:hAnsi="Arial" w:cs="Arial"/>
              </w:rPr>
              <w:t xml:space="preserve"> being money minded and skills needed. Consider importance of this as a citizen of UK.</w:t>
            </w:r>
            <w:bookmarkStart w:id="0" w:name="_GoBack"/>
            <w:bookmarkEnd w:id="0"/>
          </w:p>
          <w:p w:rsidR="00B31D25" w:rsidRPr="00636070" w:rsidRDefault="00B31D25" w:rsidP="00A07771">
            <w:pPr>
              <w:pStyle w:val="ListParagraph"/>
              <w:numPr>
                <w:ilvl w:val="0"/>
                <w:numId w:val="7"/>
              </w:numPr>
              <w:spacing w:before="60"/>
              <w:ind w:left="427" w:hanging="426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Using constructive criticism.</w:t>
            </w:r>
          </w:p>
          <w:p w:rsidR="00B31D25" w:rsidRPr="00636070" w:rsidRDefault="00B31D25" w:rsidP="001F58DD">
            <w:pPr>
              <w:pStyle w:val="ListParagraph"/>
              <w:spacing w:before="60"/>
              <w:ind w:left="4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1D25" w:rsidRPr="00636070" w:rsidRDefault="00B31D25" w:rsidP="00A0777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85" w:hanging="285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Celebrating uniqueness and being confident in themselves for who they are. Accepting others for who they are.</w:t>
            </w:r>
          </w:p>
          <w:p w:rsidR="00B31D25" w:rsidRPr="00636070" w:rsidRDefault="00B31D25" w:rsidP="00CD34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85" w:hanging="285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Exploring how broadsheets, tabloids, magazines portray events differently and why. Considering how bias and point of view influence how we think and how our society views something/someone.</w:t>
            </w:r>
          </w:p>
          <w:p w:rsidR="00B31D25" w:rsidRPr="00636070" w:rsidRDefault="00B31D25" w:rsidP="00CD34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85" w:hanging="285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Prejudice and the consequences this has had on society e.g. Black Rights Movement &amp; Martin Luther King... Reflect on what we can learn from this.</w:t>
            </w:r>
          </w:p>
          <w:p w:rsidR="00B31D25" w:rsidRPr="009570DD" w:rsidRDefault="00B31D25" w:rsidP="009570D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:rsidR="00B31D25" w:rsidRPr="00636070" w:rsidRDefault="0032152A" w:rsidP="00A0777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85" w:hanging="285"/>
              <w:rPr>
                <w:rFonts w:ascii="Arial" w:hAnsi="Arial" w:cs="Arial"/>
              </w:rPr>
            </w:pPr>
            <w:r w:rsidRPr="00636070">
              <w:rPr>
                <w:rFonts w:ascii="Arial" w:hAnsi="Arial" w:cs="Arial"/>
              </w:rPr>
              <w:t>See above, as these values are embedded in everything taught.</w:t>
            </w:r>
          </w:p>
        </w:tc>
      </w:tr>
    </w:tbl>
    <w:p w:rsidR="004F142A" w:rsidRPr="008D51EF" w:rsidRDefault="004F142A" w:rsidP="0025270F">
      <w:pPr>
        <w:rPr>
          <w:rFonts w:ascii="Arial" w:hAnsi="Arial" w:cs="Arial"/>
          <w:sz w:val="19"/>
          <w:szCs w:val="19"/>
          <w:u w:val="single"/>
        </w:rPr>
      </w:pPr>
    </w:p>
    <w:sectPr w:rsidR="004F142A" w:rsidRPr="008D51EF" w:rsidSect="004F142A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F2" w:rsidRDefault="006D6DF2" w:rsidP="006D6DF2">
      <w:pPr>
        <w:spacing w:before="0" w:after="0" w:line="240" w:lineRule="auto"/>
      </w:pPr>
      <w:r>
        <w:separator/>
      </w:r>
    </w:p>
  </w:endnote>
  <w:endnote w:type="continuationSeparator" w:id="0">
    <w:p w:rsidR="006D6DF2" w:rsidRDefault="006D6DF2" w:rsidP="006D6D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F2" w:rsidRDefault="006D6DF2" w:rsidP="006D6DF2">
      <w:pPr>
        <w:spacing w:before="0" w:after="0" w:line="240" w:lineRule="auto"/>
      </w:pPr>
      <w:r>
        <w:separator/>
      </w:r>
    </w:p>
  </w:footnote>
  <w:footnote w:type="continuationSeparator" w:id="0">
    <w:p w:rsidR="006D6DF2" w:rsidRDefault="006D6DF2" w:rsidP="006D6D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F2" w:rsidRDefault="006D6DF2">
    <w:pPr>
      <w:pStyle w:val="Header"/>
    </w:pPr>
    <w:r>
      <w:t>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513"/>
    <w:multiLevelType w:val="hybridMultilevel"/>
    <w:tmpl w:val="D9C8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7F1"/>
    <w:multiLevelType w:val="hybridMultilevel"/>
    <w:tmpl w:val="A674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3973"/>
    <w:multiLevelType w:val="hybridMultilevel"/>
    <w:tmpl w:val="3D3EE32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1CB42C5"/>
    <w:multiLevelType w:val="hybridMultilevel"/>
    <w:tmpl w:val="7AA0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6F0D"/>
    <w:multiLevelType w:val="hybridMultilevel"/>
    <w:tmpl w:val="2466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A6D64"/>
    <w:multiLevelType w:val="hybridMultilevel"/>
    <w:tmpl w:val="7214F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61152"/>
    <w:multiLevelType w:val="hybridMultilevel"/>
    <w:tmpl w:val="2276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2A"/>
    <w:rsid w:val="000017CA"/>
    <w:rsid w:val="00004BE9"/>
    <w:rsid w:val="00010C4B"/>
    <w:rsid w:val="00014C38"/>
    <w:rsid w:val="00015A5A"/>
    <w:rsid w:val="00016902"/>
    <w:rsid w:val="00017229"/>
    <w:rsid w:val="00025F6A"/>
    <w:rsid w:val="00031186"/>
    <w:rsid w:val="00040206"/>
    <w:rsid w:val="0004251E"/>
    <w:rsid w:val="000462D6"/>
    <w:rsid w:val="00047286"/>
    <w:rsid w:val="000516E5"/>
    <w:rsid w:val="00054329"/>
    <w:rsid w:val="00055999"/>
    <w:rsid w:val="00057AD8"/>
    <w:rsid w:val="0006421B"/>
    <w:rsid w:val="0006490C"/>
    <w:rsid w:val="00072CA2"/>
    <w:rsid w:val="00072CD7"/>
    <w:rsid w:val="00074457"/>
    <w:rsid w:val="0007598F"/>
    <w:rsid w:val="00076027"/>
    <w:rsid w:val="00076514"/>
    <w:rsid w:val="000805B0"/>
    <w:rsid w:val="000908D8"/>
    <w:rsid w:val="000918AF"/>
    <w:rsid w:val="00095D82"/>
    <w:rsid w:val="00097D0F"/>
    <w:rsid w:val="000A1850"/>
    <w:rsid w:val="000A572B"/>
    <w:rsid w:val="000B27B0"/>
    <w:rsid w:val="000B2976"/>
    <w:rsid w:val="000C1FEC"/>
    <w:rsid w:val="000D3ACE"/>
    <w:rsid w:val="000E01EF"/>
    <w:rsid w:val="000E3E2D"/>
    <w:rsid w:val="000F34AE"/>
    <w:rsid w:val="000F5A6D"/>
    <w:rsid w:val="00103285"/>
    <w:rsid w:val="001052CF"/>
    <w:rsid w:val="00107082"/>
    <w:rsid w:val="001343F3"/>
    <w:rsid w:val="00137F70"/>
    <w:rsid w:val="00150DBE"/>
    <w:rsid w:val="0015101D"/>
    <w:rsid w:val="00151D73"/>
    <w:rsid w:val="00157D57"/>
    <w:rsid w:val="00160EB6"/>
    <w:rsid w:val="00164523"/>
    <w:rsid w:val="00165A4E"/>
    <w:rsid w:val="001722FF"/>
    <w:rsid w:val="00173333"/>
    <w:rsid w:val="00177468"/>
    <w:rsid w:val="00180118"/>
    <w:rsid w:val="001869B3"/>
    <w:rsid w:val="001922D0"/>
    <w:rsid w:val="001A0EE4"/>
    <w:rsid w:val="001A3C0F"/>
    <w:rsid w:val="001A492D"/>
    <w:rsid w:val="001B1F01"/>
    <w:rsid w:val="001C38BD"/>
    <w:rsid w:val="001C3BD4"/>
    <w:rsid w:val="001C3C9F"/>
    <w:rsid w:val="001E0397"/>
    <w:rsid w:val="001E04DD"/>
    <w:rsid w:val="001E2BAD"/>
    <w:rsid w:val="001E395F"/>
    <w:rsid w:val="001F58DD"/>
    <w:rsid w:val="001F6A29"/>
    <w:rsid w:val="00201E09"/>
    <w:rsid w:val="002026E4"/>
    <w:rsid w:val="002026F1"/>
    <w:rsid w:val="00204ECA"/>
    <w:rsid w:val="002051FB"/>
    <w:rsid w:val="0020627B"/>
    <w:rsid w:val="00206FD7"/>
    <w:rsid w:val="0021540C"/>
    <w:rsid w:val="00226246"/>
    <w:rsid w:val="00226FFC"/>
    <w:rsid w:val="00230123"/>
    <w:rsid w:val="002335FB"/>
    <w:rsid w:val="00241780"/>
    <w:rsid w:val="0025270F"/>
    <w:rsid w:val="0025371A"/>
    <w:rsid w:val="00256CFA"/>
    <w:rsid w:val="00260BE2"/>
    <w:rsid w:val="002640FF"/>
    <w:rsid w:val="00266477"/>
    <w:rsid w:val="00267D53"/>
    <w:rsid w:val="002713CF"/>
    <w:rsid w:val="00277D4D"/>
    <w:rsid w:val="002845E7"/>
    <w:rsid w:val="0028479B"/>
    <w:rsid w:val="002863AF"/>
    <w:rsid w:val="00291110"/>
    <w:rsid w:val="002A5F6E"/>
    <w:rsid w:val="002B3669"/>
    <w:rsid w:val="002B4765"/>
    <w:rsid w:val="002C630B"/>
    <w:rsid w:val="002C70F7"/>
    <w:rsid w:val="002D0AD4"/>
    <w:rsid w:val="002D2951"/>
    <w:rsid w:val="002D3EC8"/>
    <w:rsid w:val="002D43AB"/>
    <w:rsid w:val="003043DE"/>
    <w:rsid w:val="00305304"/>
    <w:rsid w:val="00306837"/>
    <w:rsid w:val="00310302"/>
    <w:rsid w:val="003119C0"/>
    <w:rsid w:val="00313A43"/>
    <w:rsid w:val="00314110"/>
    <w:rsid w:val="003162A5"/>
    <w:rsid w:val="00316B86"/>
    <w:rsid w:val="003178C7"/>
    <w:rsid w:val="0032152A"/>
    <w:rsid w:val="003273B9"/>
    <w:rsid w:val="0033232D"/>
    <w:rsid w:val="00337EC2"/>
    <w:rsid w:val="0034081C"/>
    <w:rsid w:val="00342415"/>
    <w:rsid w:val="003479C4"/>
    <w:rsid w:val="0035268D"/>
    <w:rsid w:val="00353AD6"/>
    <w:rsid w:val="0035661F"/>
    <w:rsid w:val="00357AB7"/>
    <w:rsid w:val="0036098B"/>
    <w:rsid w:val="00362B77"/>
    <w:rsid w:val="003634AC"/>
    <w:rsid w:val="00366339"/>
    <w:rsid w:val="003707E3"/>
    <w:rsid w:val="003753BA"/>
    <w:rsid w:val="00380268"/>
    <w:rsid w:val="00382BFD"/>
    <w:rsid w:val="00383A83"/>
    <w:rsid w:val="00385710"/>
    <w:rsid w:val="00391FBB"/>
    <w:rsid w:val="0039210A"/>
    <w:rsid w:val="003934BB"/>
    <w:rsid w:val="003A086C"/>
    <w:rsid w:val="003A75AE"/>
    <w:rsid w:val="003B1459"/>
    <w:rsid w:val="003B7A43"/>
    <w:rsid w:val="003D33F9"/>
    <w:rsid w:val="003E1D92"/>
    <w:rsid w:val="003E3E64"/>
    <w:rsid w:val="003F4DD9"/>
    <w:rsid w:val="00407ACB"/>
    <w:rsid w:val="00412CA8"/>
    <w:rsid w:val="00415CC4"/>
    <w:rsid w:val="0042027E"/>
    <w:rsid w:val="00420311"/>
    <w:rsid w:val="00431C46"/>
    <w:rsid w:val="0043384B"/>
    <w:rsid w:val="00440B11"/>
    <w:rsid w:val="0044193E"/>
    <w:rsid w:val="00442CA5"/>
    <w:rsid w:val="00453C83"/>
    <w:rsid w:val="004572C6"/>
    <w:rsid w:val="0046334E"/>
    <w:rsid w:val="0047273F"/>
    <w:rsid w:val="0048359C"/>
    <w:rsid w:val="004870AD"/>
    <w:rsid w:val="004930E0"/>
    <w:rsid w:val="00493D53"/>
    <w:rsid w:val="00496FDA"/>
    <w:rsid w:val="004A6FF4"/>
    <w:rsid w:val="004B2A86"/>
    <w:rsid w:val="004B5A61"/>
    <w:rsid w:val="004B6841"/>
    <w:rsid w:val="004B75DA"/>
    <w:rsid w:val="004C7EF8"/>
    <w:rsid w:val="004D3002"/>
    <w:rsid w:val="004D71E1"/>
    <w:rsid w:val="004E04AA"/>
    <w:rsid w:val="004E2910"/>
    <w:rsid w:val="004E7815"/>
    <w:rsid w:val="004F142A"/>
    <w:rsid w:val="004F17BD"/>
    <w:rsid w:val="004F668D"/>
    <w:rsid w:val="004F7CAD"/>
    <w:rsid w:val="00500373"/>
    <w:rsid w:val="005017BF"/>
    <w:rsid w:val="00505B5E"/>
    <w:rsid w:val="00512544"/>
    <w:rsid w:val="00512EC7"/>
    <w:rsid w:val="00512ED3"/>
    <w:rsid w:val="00520865"/>
    <w:rsid w:val="00524563"/>
    <w:rsid w:val="0052506D"/>
    <w:rsid w:val="00547E33"/>
    <w:rsid w:val="005533B2"/>
    <w:rsid w:val="00560C8D"/>
    <w:rsid w:val="00561760"/>
    <w:rsid w:val="00563E9B"/>
    <w:rsid w:val="00566BAB"/>
    <w:rsid w:val="005677C4"/>
    <w:rsid w:val="005864BE"/>
    <w:rsid w:val="005975B0"/>
    <w:rsid w:val="005A2D20"/>
    <w:rsid w:val="005A43AF"/>
    <w:rsid w:val="005A7B60"/>
    <w:rsid w:val="005B0B68"/>
    <w:rsid w:val="005B7FF9"/>
    <w:rsid w:val="005C029F"/>
    <w:rsid w:val="005D02C4"/>
    <w:rsid w:val="005D2626"/>
    <w:rsid w:val="005E0E19"/>
    <w:rsid w:val="005E236C"/>
    <w:rsid w:val="005E7BC9"/>
    <w:rsid w:val="005F382B"/>
    <w:rsid w:val="005F496B"/>
    <w:rsid w:val="005F6717"/>
    <w:rsid w:val="0060043B"/>
    <w:rsid w:val="00605111"/>
    <w:rsid w:val="00607CB5"/>
    <w:rsid w:val="006168F5"/>
    <w:rsid w:val="00620268"/>
    <w:rsid w:val="006315F0"/>
    <w:rsid w:val="00632228"/>
    <w:rsid w:val="00632A10"/>
    <w:rsid w:val="00636070"/>
    <w:rsid w:val="006412A1"/>
    <w:rsid w:val="00647D11"/>
    <w:rsid w:val="0065580B"/>
    <w:rsid w:val="0065738C"/>
    <w:rsid w:val="00660526"/>
    <w:rsid w:val="006605BB"/>
    <w:rsid w:val="00663650"/>
    <w:rsid w:val="0066571B"/>
    <w:rsid w:val="00670E3D"/>
    <w:rsid w:val="0068134E"/>
    <w:rsid w:val="00686942"/>
    <w:rsid w:val="0069092A"/>
    <w:rsid w:val="0069223B"/>
    <w:rsid w:val="00694039"/>
    <w:rsid w:val="006972D8"/>
    <w:rsid w:val="006A4FCA"/>
    <w:rsid w:val="006B2D82"/>
    <w:rsid w:val="006B68A3"/>
    <w:rsid w:val="006C0DBD"/>
    <w:rsid w:val="006C139E"/>
    <w:rsid w:val="006C3A45"/>
    <w:rsid w:val="006D6DF2"/>
    <w:rsid w:val="006D77D1"/>
    <w:rsid w:val="006E01C8"/>
    <w:rsid w:val="006E0241"/>
    <w:rsid w:val="006F4164"/>
    <w:rsid w:val="006F6ED1"/>
    <w:rsid w:val="007000B3"/>
    <w:rsid w:val="00710E17"/>
    <w:rsid w:val="0071287C"/>
    <w:rsid w:val="00713AB2"/>
    <w:rsid w:val="00714206"/>
    <w:rsid w:val="007147A6"/>
    <w:rsid w:val="00722DD4"/>
    <w:rsid w:val="00723C18"/>
    <w:rsid w:val="00724B3D"/>
    <w:rsid w:val="00743983"/>
    <w:rsid w:val="00745858"/>
    <w:rsid w:val="00756554"/>
    <w:rsid w:val="0076060D"/>
    <w:rsid w:val="00765CBE"/>
    <w:rsid w:val="007705B1"/>
    <w:rsid w:val="00773114"/>
    <w:rsid w:val="007745B5"/>
    <w:rsid w:val="00782D1D"/>
    <w:rsid w:val="007832C8"/>
    <w:rsid w:val="00791309"/>
    <w:rsid w:val="0079178E"/>
    <w:rsid w:val="007A1C30"/>
    <w:rsid w:val="007A7636"/>
    <w:rsid w:val="007C0C04"/>
    <w:rsid w:val="007C17A1"/>
    <w:rsid w:val="007C4953"/>
    <w:rsid w:val="007C4F18"/>
    <w:rsid w:val="007C5A0A"/>
    <w:rsid w:val="007D126F"/>
    <w:rsid w:val="007E1047"/>
    <w:rsid w:val="007E6667"/>
    <w:rsid w:val="007F0906"/>
    <w:rsid w:val="007F2124"/>
    <w:rsid w:val="007F35A0"/>
    <w:rsid w:val="00803018"/>
    <w:rsid w:val="008035C9"/>
    <w:rsid w:val="00811BF8"/>
    <w:rsid w:val="00815CCC"/>
    <w:rsid w:val="00816719"/>
    <w:rsid w:val="00826767"/>
    <w:rsid w:val="00836C74"/>
    <w:rsid w:val="00844549"/>
    <w:rsid w:val="00857341"/>
    <w:rsid w:val="0086226A"/>
    <w:rsid w:val="00863B62"/>
    <w:rsid w:val="00874066"/>
    <w:rsid w:val="008852AC"/>
    <w:rsid w:val="00894A89"/>
    <w:rsid w:val="008951E9"/>
    <w:rsid w:val="00895F6C"/>
    <w:rsid w:val="00897451"/>
    <w:rsid w:val="008A47F9"/>
    <w:rsid w:val="008B0681"/>
    <w:rsid w:val="008D25E6"/>
    <w:rsid w:val="008D51EF"/>
    <w:rsid w:val="008D69DB"/>
    <w:rsid w:val="008E3206"/>
    <w:rsid w:val="008E75FF"/>
    <w:rsid w:val="008E7C8C"/>
    <w:rsid w:val="008F0383"/>
    <w:rsid w:val="008F2D4C"/>
    <w:rsid w:val="009020BC"/>
    <w:rsid w:val="00902CE8"/>
    <w:rsid w:val="009052BA"/>
    <w:rsid w:val="00905D71"/>
    <w:rsid w:val="009060E7"/>
    <w:rsid w:val="0090664B"/>
    <w:rsid w:val="009141E5"/>
    <w:rsid w:val="00915B3E"/>
    <w:rsid w:val="00921DFE"/>
    <w:rsid w:val="00924150"/>
    <w:rsid w:val="009279EB"/>
    <w:rsid w:val="0093051D"/>
    <w:rsid w:val="00941CCD"/>
    <w:rsid w:val="009437DD"/>
    <w:rsid w:val="00950BFF"/>
    <w:rsid w:val="00954420"/>
    <w:rsid w:val="00956ED7"/>
    <w:rsid w:val="009570DD"/>
    <w:rsid w:val="00957E31"/>
    <w:rsid w:val="00961F4A"/>
    <w:rsid w:val="00974A19"/>
    <w:rsid w:val="00980500"/>
    <w:rsid w:val="009949A1"/>
    <w:rsid w:val="00997E0A"/>
    <w:rsid w:val="009A3307"/>
    <w:rsid w:val="009A3FF9"/>
    <w:rsid w:val="009A51E6"/>
    <w:rsid w:val="009A567B"/>
    <w:rsid w:val="009A72D9"/>
    <w:rsid w:val="009A799E"/>
    <w:rsid w:val="009B1E70"/>
    <w:rsid w:val="009B48A6"/>
    <w:rsid w:val="009B7A29"/>
    <w:rsid w:val="009C21DD"/>
    <w:rsid w:val="009D0B11"/>
    <w:rsid w:val="009D3CED"/>
    <w:rsid w:val="009D780D"/>
    <w:rsid w:val="009E6622"/>
    <w:rsid w:val="009E6905"/>
    <w:rsid w:val="009E6916"/>
    <w:rsid w:val="009E7E30"/>
    <w:rsid w:val="009F2AA3"/>
    <w:rsid w:val="009F34DF"/>
    <w:rsid w:val="00A006FD"/>
    <w:rsid w:val="00A00793"/>
    <w:rsid w:val="00A01731"/>
    <w:rsid w:val="00A03E8B"/>
    <w:rsid w:val="00A07771"/>
    <w:rsid w:val="00A11CA8"/>
    <w:rsid w:val="00A1326C"/>
    <w:rsid w:val="00A1337F"/>
    <w:rsid w:val="00A13EDC"/>
    <w:rsid w:val="00A16B78"/>
    <w:rsid w:val="00A207AD"/>
    <w:rsid w:val="00A235E0"/>
    <w:rsid w:val="00A338E6"/>
    <w:rsid w:val="00A37DB6"/>
    <w:rsid w:val="00A416A3"/>
    <w:rsid w:val="00A4254C"/>
    <w:rsid w:val="00A57C18"/>
    <w:rsid w:val="00A6357C"/>
    <w:rsid w:val="00A63926"/>
    <w:rsid w:val="00A711E3"/>
    <w:rsid w:val="00A750B0"/>
    <w:rsid w:val="00A871E5"/>
    <w:rsid w:val="00A90EBE"/>
    <w:rsid w:val="00A9633F"/>
    <w:rsid w:val="00A97B5B"/>
    <w:rsid w:val="00AA2249"/>
    <w:rsid w:val="00AA386A"/>
    <w:rsid w:val="00AB5697"/>
    <w:rsid w:val="00AB6451"/>
    <w:rsid w:val="00AC0C5C"/>
    <w:rsid w:val="00AD14B2"/>
    <w:rsid w:val="00AD1A7B"/>
    <w:rsid w:val="00AD297E"/>
    <w:rsid w:val="00AD43E4"/>
    <w:rsid w:val="00AD5FFA"/>
    <w:rsid w:val="00AD71D4"/>
    <w:rsid w:val="00AD7C68"/>
    <w:rsid w:val="00AE1840"/>
    <w:rsid w:val="00AE3543"/>
    <w:rsid w:val="00AF417A"/>
    <w:rsid w:val="00AF5409"/>
    <w:rsid w:val="00B00459"/>
    <w:rsid w:val="00B044E5"/>
    <w:rsid w:val="00B06124"/>
    <w:rsid w:val="00B07A74"/>
    <w:rsid w:val="00B11E62"/>
    <w:rsid w:val="00B14D22"/>
    <w:rsid w:val="00B14EF6"/>
    <w:rsid w:val="00B15421"/>
    <w:rsid w:val="00B15D94"/>
    <w:rsid w:val="00B16ADE"/>
    <w:rsid w:val="00B16F24"/>
    <w:rsid w:val="00B235D9"/>
    <w:rsid w:val="00B23645"/>
    <w:rsid w:val="00B30177"/>
    <w:rsid w:val="00B3109E"/>
    <w:rsid w:val="00B311DC"/>
    <w:rsid w:val="00B31D25"/>
    <w:rsid w:val="00B332D7"/>
    <w:rsid w:val="00B3383F"/>
    <w:rsid w:val="00B36670"/>
    <w:rsid w:val="00B40944"/>
    <w:rsid w:val="00B44664"/>
    <w:rsid w:val="00B46DCB"/>
    <w:rsid w:val="00B52BB7"/>
    <w:rsid w:val="00B6335E"/>
    <w:rsid w:val="00B64BC3"/>
    <w:rsid w:val="00B710AF"/>
    <w:rsid w:val="00B72A73"/>
    <w:rsid w:val="00B822F9"/>
    <w:rsid w:val="00B85D91"/>
    <w:rsid w:val="00B92F56"/>
    <w:rsid w:val="00B96FE1"/>
    <w:rsid w:val="00B97349"/>
    <w:rsid w:val="00BA393C"/>
    <w:rsid w:val="00BA3E0F"/>
    <w:rsid w:val="00BB073D"/>
    <w:rsid w:val="00BB57D9"/>
    <w:rsid w:val="00BC0417"/>
    <w:rsid w:val="00BD052E"/>
    <w:rsid w:val="00BD3722"/>
    <w:rsid w:val="00BD68A5"/>
    <w:rsid w:val="00BE15B0"/>
    <w:rsid w:val="00BE26C1"/>
    <w:rsid w:val="00BE3E47"/>
    <w:rsid w:val="00BE5E09"/>
    <w:rsid w:val="00BF330B"/>
    <w:rsid w:val="00C00E47"/>
    <w:rsid w:val="00C205A1"/>
    <w:rsid w:val="00C2429E"/>
    <w:rsid w:val="00C300A3"/>
    <w:rsid w:val="00C3405D"/>
    <w:rsid w:val="00C35839"/>
    <w:rsid w:val="00C3695C"/>
    <w:rsid w:val="00C55D58"/>
    <w:rsid w:val="00C71832"/>
    <w:rsid w:val="00C7310E"/>
    <w:rsid w:val="00C73B4A"/>
    <w:rsid w:val="00C77152"/>
    <w:rsid w:val="00C8051F"/>
    <w:rsid w:val="00C81F25"/>
    <w:rsid w:val="00CA0A48"/>
    <w:rsid w:val="00CA0B6F"/>
    <w:rsid w:val="00CA1A9D"/>
    <w:rsid w:val="00CA359C"/>
    <w:rsid w:val="00CB0178"/>
    <w:rsid w:val="00CB5CBA"/>
    <w:rsid w:val="00CB6655"/>
    <w:rsid w:val="00CB74A8"/>
    <w:rsid w:val="00CC3701"/>
    <w:rsid w:val="00CC4CFD"/>
    <w:rsid w:val="00CD1C9E"/>
    <w:rsid w:val="00CD2CD5"/>
    <w:rsid w:val="00CD3472"/>
    <w:rsid w:val="00CD566A"/>
    <w:rsid w:val="00CE3C9C"/>
    <w:rsid w:val="00CE42E0"/>
    <w:rsid w:val="00CF1B56"/>
    <w:rsid w:val="00CF2F8F"/>
    <w:rsid w:val="00CF6D9A"/>
    <w:rsid w:val="00D001CF"/>
    <w:rsid w:val="00D1050A"/>
    <w:rsid w:val="00D16191"/>
    <w:rsid w:val="00D172A7"/>
    <w:rsid w:val="00D2261B"/>
    <w:rsid w:val="00D2307B"/>
    <w:rsid w:val="00D24FC7"/>
    <w:rsid w:val="00D3333B"/>
    <w:rsid w:val="00D3342D"/>
    <w:rsid w:val="00D335D6"/>
    <w:rsid w:val="00D43BEA"/>
    <w:rsid w:val="00D51F1C"/>
    <w:rsid w:val="00D6057C"/>
    <w:rsid w:val="00D6384F"/>
    <w:rsid w:val="00D65E2F"/>
    <w:rsid w:val="00D66AAB"/>
    <w:rsid w:val="00D8441A"/>
    <w:rsid w:val="00D85648"/>
    <w:rsid w:val="00D87601"/>
    <w:rsid w:val="00D87E9E"/>
    <w:rsid w:val="00D91DC9"/>
    <w:rsid w:val="00DA1ED2"/>
    <w:rsid w:val="00DA3E05"/>
    <w:rsid w:val="00DB0569"/>
    <w:rsid w:val="00DC5F8B"/>
    <w:rsid w:val="00DD0AF5"/>
    <w:rsid w:val="00DD6C91"/>
    <w:rsid w:val="00DE3A36"/>
    <w:rsid w:val="00DF75EA"/>
    <w:rsid w:val="00E04E6C"/>
    <w:rsid w:val="00E065A3"/>
    <w:rsid w:val="00E06773"/>
    <w:rsid w:val="00E10875"/>
    <w:rsid w:val="00E1405F"/>
    <w:rsid w:val="00E159FE"/>
    <w:rsid w:val="00E20300"/>
    <w:rsid w:val="00E203FE"/>
    <w:rsid w:val="00E27530"/>
    <w:rsid w:val="00E27570"/>
    <w:rsid w:val="00E343A7"/>
    <w:rsid w:val="00E35BF8"/>
    <w:rsid w:val="00E4098A"/>
    <w:rsid w:val="00E41EF8"/>
    <w:rsid w:val="00E468F5"/>
    <w:rsid w:val="00E510C6"/>
    <w:rsid w:val="00E601F2"/>
    <w:rsid w:val="00E6149C"/>
    <w:rsid w:val="00E6274F"/>
    <w:rsid w:val="00E63433"/>
    <w:rsid w:val="00E65178"/>
    <w:rsid w:val="00E670BE"/>
    <w:rsid w:val="00E73990"/>
    <w:rsid w:val="00E76061"/>
    <w:rsid w:val="00E848D9"/>
    <w:rsid w:val="00E86CAF"/>
    <w:rsid w:val="00E87E03"/>
    <w:rsid w:val="00E94682"/>
    <w:rsid w:val="00E968CD"/>
    <w:rsid w:val="00EA699D"/>
    <w:rsid w:val="00EB1760"/>
    <w:rsid w:val="00EB219F"/>
    <w:rsid w:val="00EB3253"/>
    <w:rsid w:val="00EB5A28"/>
    <w:rsid w:val="00EC0B71"/>
    <w:rsid w:val="00ED011A"/>
    <w:rsid w:val="00ED6B65"/>
    <w:rsid w:val="00ED7B74"/>
    <w:rsid w:val="00EE07FC"/>
    <w:rsid w:val="00EE3B58"/>
    <w:rsid w:val="00EF24C2"/>
    <w:rsid w:val="00EF544C"/>
    <w:rsid w:val="00EF62D5"/>
    <w:rsid w:val="00F06339"/>
    <w:rsid w:val="00F078A4"/>
    <w:rsid w:val="00F13C6C"/>
    <w:rsid w:val="00F23AAC"/>
    <w:rsid w:val="00F2682E"/>
    <w:rsid w:val="00F338AB"/>
    <w:rsid w:val="00F4291D"/>
    <w:rsid w:val="00F430BA"/>
    <w:rsid w:val="00F434B6"/>
    <w:rsid w:val="00F436C1"/>
    <w:rsid w:val="00F544CC"/>
    <w:rsid w:val="00F566A3"/>
    <w:rsid w:val="00F61596"/>
    <w:rsid w:val="00F63856"/>
    <w:rsid w:val="00F64BB8"/>
    <w:rsid w:val="00F6734B"/>
    <w:rsid w:val="00F7436E"/>
    <w:rsid w:val="00F762AB"/>
    <w:rsid w:val="00F85E92"/>
    <w:rsid w:val="00F863FA"/>
    <w:rsid w:val="00F864A1"/>
    <w:rsid w:val="00F8692F"/>
    <w:rsid w:val="00F90A02"/>
    <w:rsid w:val="00F91038"/>
    <w:rsid w:val="00F910F6"/>
    <w:rsid w:val="00F91D6B"/>
    <w:rsid w:val="00F929DF"/>
    <w:rsid w:val="00F9509A"/>
    <w:rsid w:val="00F95BA6"/>
    <w:rsid w:val="00FA4ED7"/>
    <w:rsid w:val="00FB3240"/>
    <w:rsid w:val="00FB7583"/>
    <w:rsid w:val="00FB7BA3"/>
    <w:rsid w:val="00FC0B80"/>
    <w:rsid w:val="00FC106E"/>
    <w:rsid w:val="00FC37BD"/>
    <w:rsid w:val="00FC421B"/>
    <w:rsid w:val="00FC7038"/>
    <w:rsid w:val="00FE4CAA"/>
    <w:rsid w:val="00FE77B1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86FE"/>
  <w15:docId w15:val="{BB65679F-C044-4E64-A0F8-832CE30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4E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4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A4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A4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A4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A4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A4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A4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A4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A4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4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A4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A4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A4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A4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A4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A4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A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A4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A4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5A4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A4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A4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5A4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65A4E"/>
    <w:rPr>
      <w:b/>
      <w:bCs/>
    </w:rPr>
  </w:style>
  <w:style w:type="character" w:styleId="Emphasis">
    <w:name w:val="Emphasis"/>
    <w:uiPriority w:val="20"/>
    <w:qFormat/>
    <w:rsid w:val="00165A4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65A4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65A4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65A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A4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5A4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A4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A4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65A4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65A4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65A4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65A4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65A4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A4E"/>
    <w:pPr>
      <w:outlineLvl w:val="9"/>
    </w:pPr>
  </w:style>
  <w:style w:type="table" w:styleId="TableGrid">
    <w:name w:val="Table Grid"/>
    <w:basedOn w:val="TableNormal"/>
    <w:uiPriority w:val="59"/>
    <w:rsid w:val="004F142A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32C8"/>
    <w:pPr>
      <w:spacing w:before="0" w:after="150" w:line="300" w:lineRule="atLeast"/>
    </w:pPr>
    <w:rPr>
      <w:rFonts w:ascii="Times New Roman" w:eastAsia="Times New Roman" w:hAnsi="Times New Roman" w:cs="Times New Roman"/>
      <w:color w:val="13101D"/>
      <w:sz w:val="21"/>
      <w:szCs w:val="21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6D6D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F2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6D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F2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75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jane.ijima</dc:creator>
  <cp:lastModifiedBy>Charlotte Moulsher</cp:lastModifiedBy>
  <cp:revision>7</cp:revision>
  <dcterms:created xsi:type="dcterms:W3CDTF">2023-12-07T11:53:00Z</dcterms:created>
  <dcterms:modified xsi:type="dcterms:W3CDTF">2023-12-07T12:05:00Z</dcterms:modified>
</cp:coreProperties>
</file>